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59B5" w14:textId="77777777" w:rsidR="009D78C6" w:rsidRDefault="009D78C6" w:rsidP="009D78C6">
      <w:pPr>
        <w:jc w:val="left"/>
        <w:rPr>
          <w:rFonts w:ascii="宋体" w:eastAsia="宋体" w:hAnsi="宋体"/>
          <w:b/>
          <w:bCs/>
          <w:sz w:val="28"/>
          <w:szCs w:val="32"/>
        </w:rPr>
      </w:pPr>
      <w:r>
        <w:rPr>
          <w:rFonts w:ascii="宋体" w:eastAsia="宋体" w:hAnsi="宋体" w:hint="eastAsia"/>
          <w:b/>
          <w:bCs/>
          <w:sz w:val="28"/>
          <w:szCs w:val="32"/>
        </w:rPr>
        <w:t>附件</w:t>
      </w:r>
    </w:p>
    <w:p w14:paraId="75010670" w14:textId="3E452DD7" w:rsidR="008D4E29" w:rsidRPr="009D78C6" w:rsidRDefault="009D78C6" w:rsidP="009D78C6">
      <w:pPr>
        <w:jc w:val="center"/>
        <w:rPr>
          <w:rFonts w:ascii="宋体" w:eastAsia="宋体" w:hAnsi="宋体" w:hint="eastAsia"/>
          <w:b/>
          <w:bCs/>
          <w:sz w:val="28"/>
          <w:szCs w:val="32"/>
        </w:rPr>
      </w:pPr>
      <w:r w:rsidRPr="009D78C6">
        <w:rPr>
          <w:rFonts w:ascii="宋体" w:eastAsia="宋体" w:hAnsi="宋体" w:hint="eastAsia"/>
          <w:b/>
          <w:bCs/>
          <w:sz w:val="28"/>
          <w:szCs w:val="32"/>
        </w:rPr>
        <w:t>2023年度开放基金资助名单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3"/>
        <w:gridCol w:w="992"/>
        <w:gridCol w:w="3828"/>
        <w:gridCol w:w="1984"/>
        <w:gridCol w:w="929"/>
      </w:tblGrid>
      <w:tr w:rsidR="009D78C6" w:rsidRPr="00A01B95" w14:paraId="38C94558" w14:textId="77777777" w:rsidTr="009D78C6">
        <w:trPr>
          <w:trHeight w:val="405"/>
        </w:trPr>
        <w:tc>
          <w:tcPr>
            <w:tcW w:w="339" w:type="pct"/>
            <w:shd w:val="clear" w:color="auto" w:fill="auto"/>
            <w:noWrap/>
            <w:vAlign w:val="center"/>
            <w:hideMark/>
          </w:tcPr>
          <w:p w14:paraId="4845F204" w14:textId="77777777" w:rsidR="009D78C6" w:rsidRPr="00A01B95" w:rsidRDefault="009D78C6" w:rsidP="009D78C6">
            <w:pPr>
              <w:widowControl/>
              <w:jc w:val="center"/>
              <w:rPr>
                <w:rFonts w:ascii="仿宋_GB2312" w:eastAsia="仿宋_GB2312" w:hAnsi="Times New Roman" w:cs="Times New Roman"/>
                <w:b/>
                <w:bCs/>
                <w:color w:val="000000"/>
                <w:kern w:val="0"/>
                <w:szCs w:val="21"/>
              </w:rPr>
            </w:pPr>
            <w:r w:rsidRPr="00A01B95">
              <w:rPr>
                <w:rFonts w:ascii="仿宋_GB2312" w:eastAsia="仿宋_GB2312" w:hAnsi="仿宋" w:cs="Times New Roman" w:hint="eastAsia"/>
                <w:b/>
                <w:bCs/>
                <w:color w:val="000000"/>
                <w:kern w:val="0"/>
                <w:szCs w:val="21"/>
              </w:rPr>
              <w:t>序号</w:t>
            </w:r>
          </w:p>
        </w:tc>
        <w:tc>
          <w:tcPr>
            <w:tcW w:w="598" w:type="pct"/>
            <w:shd w:val="clear" w:color="auto" w:fill="auto"/>
            <w:noWrap/>
            <w:vAlign w:val="center"/>
            <w:hideMark/>
          </w:tcPr>
          <w:p w14:paraId="3E625E7E" w14:textId="77777777" w:rsidR="009D78C6" w:rsidRPr="00A01B95" w:rsidRDefault="009D78C6" w:rsidP="009D78C6">
            <w:pPr>
              <w:widowControl/>
              <w:jc w:val="center"/>
              <w:rPr>
                <w:rFonts w:ascii="仿宋_GB2312" w:eastAsia="仿宋_GB2312" w:hAnsi="Times New Roman" w:cs="Times New Roman"/>
                <w:b/>
                <w:bCs/>
                <w:color w:val="000000"/>
                <w:kern w:val="0"/>
                <w:szCs w:val="21"/>
              </w:rPr>
            </w:pPr>
            <w:r w:rsidRPr="00A01B95">
              <w:rPr>
                <w:rFonts w:ascii="仿宋_GB2312" w:eastAsia="仿宋_GB2312" w:hAnsi="仿宋" w:cs="Times New Roman" w:hint="eastAsia"/>
                <w:b/>
                <w:bCs/>
                <w:color w:val="000000"/>
                <w:kern w:val="0"/>
                <w:szCs w:val="21"/>
              </w:rPr>
              <w:t>姓名</w:t>
            </w:r>
          </w:p>
        </w:tc>
        <w:tc>
          <w:tcPr>
            <w:tcW w:w="2307" w:type="pct"/>
            <w:shd w:val="clear" w:color="auto" w:fill="auto"/>
            <w:noWrap/>
            <w:vAlign w:val="center"/>
            <w:hideMark/>
          </w:tcPr>
          <w:p w14:paraId="5ECFD5D9" w14:textId="53017983" w:rsidR="009D78C6" w:rsidRPr="00A01B95" w:rsidRDefault="005C6FDD" w:rsidP="009D78C6">
            <w:pPr>
              <w:widowControl/>
              <w:jc w:val="center"/>
              <w:rPr>
                <w:rFonts w:ascii="仿宋_GB2312" w:eastAsia="仿宋_GB2312" w:hAnsi="Times New Roman" w:cs="Times New Roman"/>
                <w:b/>
                <w:bCs/>
                <w:color w:val="000000"/>
                <w:kern w:val="0"/>
                <w:szCs w:val="21"/>
              </w:rPr>
            </w:pPr>
            <w:r w:rsidRPr="00A01B95">
              <w:rPr>
                <w:rFonts w:ascii="仿宋_GB2312" w:eastAsia="仿宋_GB2312" w:hAnsi="Times New Roman" w:cs="Times New Roman" w:hint="eastAsia"/>
                <w:b/>
                <w:bCs/>
                <w:color w:val="000000"/>
                <w:kern w:val="0"/>
                <w:szCs w:val="21"/>
              </w:rPr>
              <w:t>项目名称</w:t>
            </w:r>
          </w:p>
        </w:tc>
        <w:tc>
          <w:tcPr>
            <w:tcW w:w="1196" w:type="pct"/>
            <w:shd w:val="clear" w:color="auto" w:fill="auto"/>
            <w:noWrap/>
            <w:vAlign w:val="center"/>
            <w:hideMark/>
          </w:tcPr>
          <w:p w14:paraId="0491A950" w14:textId="77777777" w:rsidR="009D78C6" w:rsidRPr="00A01B95" w:rsidRDefault="009D78C6" w:rsidP="009D78C6">
            <w:pPr>
              <w:widowControl/>
              <w:jc w:val="center"/>
              <w:rPr>
                <w:rFonts w:ascii="仿宋_GB2312" w:eastAsia="仿宋_GB2312" w:hAnsi="宋体" w:cs="宋体"/>
                <w:b/>
                <w:bCs/>
                <w:color w:val="000000"/>
                <w:kern w:val="0"/>
                <w:szCs w:val="21"/>
              </w:rPr>
            </w:pPr>
            <w:r w:rsidRPr="00A01B95">
              <w:rPr>
                <w:rFonts w:ascii="仿宋_GB2312" w:eastAsia="仿宋_GB2312" w:hAnsi="宋体" w:cs="宋体" w:hint="eastAsia"/>
                <w:b/>
                <w:bCs/>
                <w:color w:val="000000"/>
                <w:kern w:val="0"/>
                <w:szCs w:val="21"/>
              </w:rPr>
              <w:t>单位</w:t>
            </w:r>
          </w:p>
        </w:tc>
        <w:tc>
          <w:tcPr>
            <w:tcW w:w="560" w:type="pct"/>
            <w:shd w:val="clear" w:color="auto" w:fill="auto"/>
            <w:noWrap/>
            <w:vAlign w:val="center"/>
            <w:hideMark/>
          </w:tcPr>
          <w:p w14:paraId="67D96366" w14:textId="77777777" w:rsidR="009D78C6" w:rsidRPr="00A01B95" w:rsidRDefault="009D78C6" w:rsidP="009D78C6">
            <w:pPr>
              <w:widowControl/>
              <w:jc w:val="center"/>
              <w:rPr>
                <w:rFonts w:ascii="仿宋_GB2312" w:eastAsia="仿宋_GB2312" w:hAnsi="等线" w:cs="宋体"/>
                <w:b/>
                <w:bCs/>
                <w:color w:val="000000"/>
                <w:kern w:val="0"/>
                <w:szCs w:val="21"/>
              </w:rPr>
            </w:pPr>
            <w:r w:rsidRPr="00A01B95">
              <w:rPr>
                <w:rFonts w:ascii="仿宋_GB2312" w:eastAsia="仿宋_GB2312" w:hAnsi="等线" w:cs="宋体" w:hint="eastAsia"/>
                <w:b/>
                <w:bCs/>
                <w:color w:val="000000"/>
                <w:kern w:val="0"/>
                <w:szCs w:val="21"/>
              </w:rPr>
              <w:t>经费</w:t>
            </w:r>
          </w:p>
          <w:p w14:paraId="76C031E7" w14:textId="5B3DAB16" w:rsidR="009D78C6" w:rsidRPr="00A01B95" w:rsidRDefault="009D78C6" w:rsidP="009D78C6">
            <w:pPr>
              <w:widowControl/>
              <w:jc w:val="center"/>
              <w:rPr>
                <w:rFonts w:ascii="仿宋_GB2312" w:eastAsia="仿宋_GB2312" w:hAnsi="等线" w:cs="宋体"/>
                <w:b/>
                <w:bCs/>
                <w:color w:val="000000"/>
                <w:kern w:val="0"/>
                <w:szCs w:val="21"/>
              </w:rPr>
            </w:pPr>
            <w:r w:rsidRPr="00A01B95">
              <w:rPr>
                <w:rFonts w:ascii="仿宋_GB2312" w:eastAsia="仿宋_GB2312" w:hAnsi="等线" w:cs="宋体" w:hint="eastAsia"/>
                <w:b/>
                <w:bCs/>
                <w:color w:val="000000"/>
                <w:kern w:val="0"/>
                <w:szCs w:val="21"/>
              </w:rPr>
              <w:t>（万元）</w:t>
            </w:r>
          </w:p>
        </w:tc>
      </w:tr>
      <w:tr w:rsidR="009D78C6" w:rsidRPr="00A01B95" w14:paraId="2F906A38" w14:textId="77777777" w:rsidTr="009D78C6">
        <w:trPr>
          <w:trHeight w:val="585"/>
        </w:trPr>
        <w:tc>
          <w:tcPr>
            <w:tcW w:w="339" w:type="pct"/>
            <w:shd w:val="clear" w:color="auto" w:fill="auto"/>
            <w:noWrap/>
            <w:vAlign w:val="center"/>
            <w:hideMark/>
          </w:tcPr>
          <w:p w14:paraId="76FB4AE1" w14:textId="77777777" w:rsidR="009D78C6" w:rsidRPr="00A01B95" w:rsidRDefault="009D78C6" w:rsidP="000A5643">
            <w:pPr>
              <w:widowControl/>
              <w:jc w:val="center"/>
              <w:rPr>
                <w:rFonts w:ascii="仿宋_GB2312" w:eastAsia="仿宋_GB2312" w:hAnsi="Times New Roman" w:cs="Times New Roman"/>
                <w:color w:val="000000"/>
                <w:kern w:val="0"/>
                <w:szCs w:val="21"/>
              </w:rPr>
            </w:pPr>
            <w:r w:rsidRPr="00A01B95">
              <w:rPr>
                <w:rFonts w:ascii="仿宋_GB2312" w:eastAsia="仿宋_GB2312" w:hAnsi="Times New Roman" w:cs="Times New Roman" w:hint="eastAsia"/>
                <w:color w:val="000000"/>
                <w:kern w:val="0"/>
                <w:szCs w:val="21"/>
              </w:rPr>
              <w:t>1</w:t>
            </w:r>
          </w:p>
        </w:tc>
        <w:tc>
          <w:tcPr>
            <w:tcW w:w="598" w:type="pct"/>
            <w:shd w:val="clear" w:color="auto" w:fill="auto"/>
            <w:noWrap/>
            <w:vAlign w:val="center"/>
            <w:hideMark/>
          </w:tcPr>
          <w:p w14:paraId="2174A329" w14:textId="77777777" w:rsidR="009D78C6" w:rsidRPr="00A01B95" w:rsidRDefault="009D78C6" w:rsidP="000A5643">
            <w:pPr>
              <w:widowControl/>
              <w:jc w:val="center"/>
              <w:rPr>
                <w:rFonts w:ascii="仿宋_GB2312" w:eastAsia="仿宋_GB2312" w:hAnsi="Times New Roman" w:cs="Times New Roman"/>
                <w:color w:val="000000"/>
                <w:kern w:val="0"/>
                <w:szCs w:val="21"/>
              </w:rPr>
            </w:pPr>
            <w:r w:rsidRPr="00A01B95">
              <w:rPr>
                <w:rFonts w:ascii="仿宋_GB2312" w:eastAsia="仿宋_GB2312" w:hAnsi="仿宋" w:cs="Times New Roman" w:hint="eastAsia"/>
                <w:color w:val="000000"/>
                <w:kern w:val="0"/>
                <w:szCs w:val="21"/>
              </w:rPr>
              <w:t>李仲夏</w:t>
            </w:r>
          </w:p>
        </w:tc>
        <w:tc>
          <w:tcPr>
            <w:tcW w:w="2307" w:type="pct"/>
            <w:shd w:val="clear" w:color="auto" w:fill="auto"/>
            <w:noWrap/>
            <w:vAlign w:val="center"/>
            <w:hideMark/>
          </w:tcPr>
          <w:p w14:paraId="12A41478" w14:textId="77777777" w:rsidR="009D78C6" w:rsidRPr="00A01B95" w:rsidRDefault="009D78C6" w:rsidP="000A5643">
            <w:pPr>
              <w:widowControl/>
              <w:jc w:val="left"/>
              <w:rPr>
                <w:rFonts w:ascii="仿宋_GB2312" w:eastAsia="仿宋_GB2312" w:hAnsi="Times New Roman" w:cs="Times New Roman"/>
                <w:color w:val="000000"/>
                <w:kern w:val="0"/>
                <w:szCs w:val="21"/>
              </w:rPr>
            </w:pPr>
            <w:r w:rsidRPr="00A01B95">
              <w:rPr>
                <w:rFonts w:ascii="仿宋_GB2312" w:eastAsia="仿宋_GB2312" w:hAnsi="仿宋" w:cs="Times New Roman" w:hint="eastAsia"/>
                <w:color w:val="000000"/>
                <w:kern w:val="0"/>
                <w:szCs w:val="21"/>
              </w:rPr>
              <w:t>呼伦贝尔草原露天煤矿区地下水</w:t>
            </w:r>
            <w:r w:rsidRPr="00A01B95">
              <w:rPr>
                <w:rFonts w:ascii="仿宋_GB2312" w:eastAsia="仿宋_GB2312" w:hAnsi="Times New Roman" w:cs="Times New Roman" w:hint="eastAsia"/>
                <w:color w:val="000000"/>
                <w:kern w:val="0"/>
                <w:szCs w:val="21"/>
              </w:rPr>
              <w:t>-</w:t>
            </w:r>
            <w:r w:rsidRPr="00A01B95">
              <w:rPr>
                <w:rFonts w:ascii="仿宋_GB2312" w:eastAsia="仿宋_GB2312" w:hAnsi="仿宋" w:cs="Times New Roman" w:hint="eastAsia"/>
                <w:color w:val="000000"/>
                <w:kern w:val="0"/>
                <w:szCs w:val="21"/>
              </w:rPr>
              <w:t>包气带水转化过程及其地表生态响应研究</w:t>
            </w:r>
          </w:p>
        </w:tc>
        <w:tc>
          <w:tcPr>
            <w:tcW w:w="1196" w:type="pct"/>
            <w:shd w:val="clear" w:color="auto" w:fill="auto"/>
            <w:noWrap/>
            <w:vAlign w:val="center"/>
            <w:hideMark/>
          </w:tcPr>
          <w:p w14:paraId="3592E208" w14:textId="77777777" w:rsidR="009D78C6" w:rsidRPr="00A01B95" w:rsidRDefault="009D78C6" w:rsidP="000A5643">
            <w:pPr>
              <w:widowControl/>
              <w:jc w:val="left"/>
              <w:rPr>
                <w:rFonts w:ascii="仿宋_GB2312" w:eastAsia="仿宋_GB2312" w:hAnsi="等线" w:cs="宋体"/>
                <w:color w:val="000000"/>
                <w:kern w:val="0"/>
                <w:szCs w:val="21"/>
              </w:rPr>
            </w:pPr>
            <w:r w:rsidRPr="00A01B95">
              <w:rPr>
                <w:rFonts w:ascii="仿宋_GB2312" w:eastAsia="仿宋_GB2312" w:hAnsi="等线" w:cs="宋体" w:hint="eastAsia"/>
                <w:color w:val="000000"/>
                <w:kern w:val="0"/>
                <w:szCs w:val="21"/>
              </w:rPr>
              <w:t>中国地质大学（武汉）</w:t>
            </w:r>
          </w:p>
        </w:tc>
        <w:tc>
          <w:tcPr>
            <w:tcW w:w="560" w:type="pct"/>
            <w:shd w:val="clear" w:color="auto" w:fill="auto"/>
            <w:noWrap/>
            <w:vAlign w:val="center"/>
            <w:hideMark/>
          </w:tcPr>
          <w:p w14:paraId="65E4A16C" w14:textId="77777777" w:rsidR="009D78C6" w:rsidRPr="00A01B95" w:rsidRDefault="009D78C6" w:rsidP="000A5643">
            <w:pPr>
              <w:widowControl/>
              <w:jc w:val="center"/>
              <w:rPr>
                <w:rFonts w:ascii="仿宋_GB2312" w:eastAsia="仿宋_GB2312" w:hAnsi="Times New Roman" w:cs="Times New Roman"/>
                <w:color w:val="000000"/>
                <w:kern w:val="0"/>
                <w:szCs w:val="21"/>
              </w:rPr>
            </w:pPr>
            <w:r w:rsidRPr="00A01B95">
              <w:rPr>
                <w:rFonts w:ascii="仿宋_GB2312" w:eastAsia="仿宋_GB2312" w:hAnsi="Times New Roman" w:cs="Times New Roman" w:hint="eastAsia"/>
                <w:color w:val="000000"/>
                <w:kern w:val="0"/>
                <w:szCs w:val="21"/>
              </w:rPr>
              <w:t>6</w:t>
            </w:r>
          </w:p>
        </w:tc>
      </w:tr>
      <w:tr w:rsidR="009D78C6" w:rsidRPr="00A01B95" w14:paraId="44B49D83" w14:textId="77777777" w:rsidTr="009D78C6">
        <w:trPr>
          <w:trHeight w:val="405"/>
        </w:trPr>
        <w:tc>
          <w:tcPr>
            <w:tcW w:w="339" w:type="pct"/>
            <w:shd w:val="clear" w:color="auto" w:fill="auto"/>
            <w:noWrap/>
            <w:vAlign w:val="center"/>
            <w:hideMark/>
          </w:tcPr>
          <w:p w14:paraId="2603787B" w14:textId="77777777" w:rsidR="009D78C6" w:rsidRPr="00A01B95" w:rsidRDefault="009D78C6" w:rsidP="000A5643">
            <w:pPr>
              <w:widowControl/>
              <w:jc w:val="center"/>
              <w:rPr>
                <w:rFonts w:ascii="仿宋_GB2312" w:eastAsia="仿宋_GB2312" w:hAnsi="Times New Roman" w:cs="Times New Roman"/>
                <w:color w:val="000000"/>
                <w:kern w:val="0"/>
                <w:szCs w:val="21"/>
              </w:rPr>
            </w:pPr>
            <w:r w:rsidRPr="00A01B95">
              <w:rPr>
                <w:rFonts w:ascii="仿宋_GB2312" w:eastAsia="仿宋_GB2312" w:hAnsi="Times New Roman" w:cs="Times New Roman" w:hint="eastAsia"/>
                <w:color w:val="000000"/>
                <w:kern w:val="0"/>
                <w:szCs w:val="21"/>
              </w:rPr>
              <w:t>2</w:t>
            </w:r>
          </w:p>
        </w:tc>
        <w:tc>
          <w:tcPr>
            <w:tcW w:w="598" w:type="pct"/>
            <w:shd w:val="clear" w:color="auto" w:fill="auto"/>
            <w:noWrap/>
            <w:vAlign w:val="center"/>
            <w:hideMark/>
          </w:tcPr>
          <w:p w14:paraId="6E31CB2A" w14:textId="77777777" w:rsidR="009D78C6" w:rsidRPr="00A01B95" w:rsidRDefault="009D78C6" w:rsidP="000A5643">
            <w:pPr>
              <w:widowControl/>
              <w:jc w:val="center"/>
              <w:rPr>
                <w:rFonts w:ascii="仿宋_GB2312" w:eastAsia="仿宋_GB2312" w:hAnsi="Times New Roman" w:cs="Times New Roman"/>
                <w:color w:val="000000"/>
                <w:kern w:val="0"/>
                <w:szCs w:val="21"/>
              </w:rPr>
            </w:pPr>
            <w:r w:rsidRPr="00A01B95">
              <w:rPr>
                <w:rFonts w:ascii="仿宋_GB2312" w:eastAsia="仿宋_GB2312" w:hAnsi="仿宋" w:cs="Times New Roman" w:hint="eastAsia"/>
                <w:color w:val="000000"/>
                <w:kern w:val="0"/>
                <w:szCs w:val="21"/>
              </w:rPr>
              <w:t>孙魁</w:t>
            </w:r>
          </w:p>
        </w:tc>
        <w:tc>
          <w:tcPr>
            <w:tcW w:w="2307" w:type="pct"/>
            <w:shd w:val="clear" w:color="auto" w:fill="auto"/>
            <w:noWrap/>
            <w:vAlign w:val="center"/>
            <w:hideMark/>
          </w:tcPr>
          <w:p w14:paraId="074C0B37" w14:textId="77777777" w:rsidR="009D78C6" w:rsidRPr="00A01B95" w:rsidRDefault="009D78C6" w:rsidP="000A5643">
            <w:pPr>
              <w:widowControl/>
              <w:jc w:val="left"/>
              <w:rPr>
                <w:rFonts w:ascii="仿宋_GB2312" w:eastAsia="仿宋_GB2312" w:hAnsi="Times New Roman" w:cs="Times New Roman"/>
                <w:color w:val="000000"/>
                <w:kern w:val="0"/>
                <w:szCs w:val="21"/>
              </w:rPr>
            </w:pPr>
            <w:r w:rsidRPr="00A01B95">
              <w:rPr>
                <w:rFonts w:ascii="仿宋_GB2312" w:eastAsia="仿宋_GB2312" w:hAnsi="仿宋" w:cs="Times New Roman" w:hint="eastAsia"/>
                <w:color w:val="000000"/>
                <w:kern w:val="0"/>
                <w:szCs w:val="21"/>
              </w:rPr>
              <w:t>大型煤矿开发地表水</w:t>
            </w:r>
            <w:r w:rsidRPr="00A01B95">
              <w:rPr>
                <w:rFonts w:ascii="仿宋_GB2312" w:eastAsia="仿宋_GB2312" w:hAnsi="Times New Roman" w:cs="Times New Roman" w:hint="eastAsia"/>
                <w:color w:val="000000"/>
                <w:kern w:val="0"/>
                <w:szCs w:val="21"/>
              </w:rPr>
              <w:t>-</w:t>
            </w:r>
            <w:r w:rsidRPr="00A01B95">
              <w:rPr>
                <w:rFonts w:ascii="仿宋_GB2312" w:eastAsia="仿宋_GB2312" w:hAnsi="仿宋" w:cs="Times New Roman" w:hint="eastAsia"/>
                <w:color w:val="000000"/>
                <w:kern w:val="0"/>
                <w:szCs w:val="21"/>
              </w:rPr>
              <w:t>地下水</w:t>
            </w:r>
            <w:r w:rsidRPr="00A01B95">
              <w:rPr>
                <w:rFonts w:ascii="仿宋_GB2312" w:eastAsia="仿宋_GB2312" w:hAnsi="Times New Roman" w:cs="Times New Roman" w:hint="eastAsia"/>
                <w:color w:val="000000"/>
                <w:kern w:val="0"/>
                <w:szCs w:val="21"/>
              </w:rPr>
              <w:t>-</w:t>
            </w:r>
            <w:r w:rsidRPr="00A01B95">
              <w:rPr>
                <w:rFonts w:ascii="仿宋_GB2312" w:eastAsia="仿宋_GB2312" w:hAnsi="仿宋" w:cs="Times New Roman" w:hint="eastAsia"/>
                <w:color w:val="000000"/>
                <w:kern w:val="0"/>
                <w:szCs w:val="21"/>
              </w:rPr>
              <w:t>土壤水转化过程及其对矿区地表生态的影响</w:t>
            </w:r>
          </w:p>
        </w:tc>
        <w:tc>
          <w:tcPr>
            <w:tcW w:w="1196" w:type="pct"/>
            <w:shd w:val="clear" w:color="auto" w:fill="auto"/>
            <w:noWrap/>
            <w:vAlign w:val="center"/>
            <w:hideMark/>
          </w:tcPr>
          <w:p w14:paraId="1F0EE44D" w14:textId="77777777" w:rsidR="009D78C6" w:rsidRPr="00A01B95" w:rsidRDefault="009D78C6" w:rsidP="000A5643">
            <w:pPr>
              <w:widowControl/>
              <w:jc w:val="left"/>
              <w:rPr>
                <w:rFonts w:ascii="仿宋_GB2312" w:eastAsia="仿宋_GB2312" w:hAnsi="等线" w:cs="宋体"/>
                <w:color w:val="000000"/>
                <w:kern w:val="0"/>
                <w:szCs w:val="21"/>
              </w:rPr>
            </w:pPr>
            <w:r w:rsidRPr="00A01B95">
              <w:rPr>
                <w:rFonts w:ascii="仿宋_GB2312" w:eastAsia="仿宋_GB2312" w:hAnsi="等线" w:cs="宋体" w:hint="eastAsia"/>
                <w:color w:val="000000"/>
                <w:kern w:val="0"/>
                <w:szCs w:val="21"/>
              </w:rPr>
              <w:t>陕西省地质环境监测总站</w:t>
            </w:r>
          </w:p>
        </w:tc>
        <w:tc>
          <w:tcPr>
            <w:tcW w:w="560" w:type="pct"/>
            <w:shd w:val="clear" w:color="auto" w:fill="auto"/>
            <w:noWrap/>
            <w:vAlign w:val="center"/>
            <w:hideMark/>
          </w:tcPr>
          <w:p w14:paraId="59678F89" w14:textId="77777777" w:rsidR="009D78C6" w:rsidRPr="00A01B95" w:rsidRDefault="009D78C6" w:rsidP="000A5643">
            <w:pPr>
              <w:widowControl/>
              <w:jc w:val="center"/>
              <w:rPr>
                <w:rFonts w:ascii="仿宋_GB2312" w:eastAsia="仿宋_GB2312" w:hAnsi="Times New Roman" w:cs="Times New Roman"/>
                <w:color w:val="000000"/>
                <w:kern w:val="0"/>
                <w:szCs w:val="21"/>
              </w:rPr>
            </w:pPr>
            <w:r w:rsidRPr="00A01B95">
              <w:rPr>
                <w:rFonts w:ascii="仿宋_GB2312" w:eastAsia="仿宋_GB2312" w:hAnsi="Times New Roman" w:cs="Times New Roman" w:hint="eastAsia"/>
                <w:color w:val="000000"/>
                <w:kern w:val="0"/>
                <w:szCs w:val="21"/>
              </w:rPr>
              <w:t>5</w:t>
            </w:r>
          </w:p>
        </w:tc>
      </w:tr>
      <w:tr w:rsidR="009D78C6" w:rsidRPr="00A01B95" w14:paraId="6A552FC9" w14:textId="77777777" w:rsidTr="009D78C6">
        <w:trPr>
          <w:trHeight w:val="405"/>
        </w:trPr>
        <w:tc>
          <w:tcPr>
            <w:tcW w:w="339" w:type="pct"/>
            <w:shd w:val="clear" w:color="auto" w:fill="auto"/>
            <w:noWrap/>
            <w:vAlign w:val="center"/>
            <w:hideMark/>
          </w:tcPr>
          <w:p w14:paraId="3700A952" w14:textId="77777777" w:rsidR="009D78C6" w:rsidRPr="00A01B95" w:rsidRDefault="009D78C6" w:rsidP="000A5643">
            <w:pPr>
              <w:widowControl/>
              <w:jc w:val="center"/>
              <w:rPr>
                <w:rFonts w:ascii="仿宋_GB2312" w:eastAsia="仿宋_GB2312" w:hAnsi="Times New Roman" w:cs="Times New Roman"/>
                <w:color w:val="000000"/>
                <w:kern w:val="0"/>
                <w:szCs w:val="21"/>
              </w:rPr>
            </w:pPr>
            <w:r w:rsidRPr="00A01B95">
              <w:rPr>
                <w:rFonts w:ascii="仿宋_GB2312" w:eastAsia="仿宋_GB2312" w:hAnsi="Times New Roman" w:cs="Times New Roman" w:hint="eastAsia"/>
                <w:color w:val="000000"/>
                <w:kern w:val="0"/>
                <w:szCs w:val="21"/>
              </w:rPr>
              <w:t>3</w:t>
            </w:r>
          </w:p>
        </w:tc>
        <w:tc>
          <w:tcPr>
            <w:tcW w:w="598" w:type="pct"/>
            <w:shd w:val="clear" w:color="auto" w:fill="auto"/>
            <w:noWrap/>
            <w:vAlign w:val="center"/>
            <w:hideMark/>
          </w:tcPr>
          <w:p w14:paraId="2F6C80B0" w14:textId="77777777" w:rsidR="009D78C6" w:rsidRPr="00A01B95" w:rsidRDefault="009D78C6" w:rsidP="000A5643">
            <w:pPr>
              <w:widowControl/>
              <w:jc w:val="center"/>
              <w:rPr>
                <w:rFonts w:ascii="仿宋_GB2312" w:eastAsia="仿宋_GB2312" w:hAnsi="仿宋" w:cs="宋体"/>
                <w:color w:val="000000"/>
                <w:kern w:val="0"/>
                <w:szCs w:val="21"/>
              </w:rPr>
            </w:pPr>
            <w:r w:rsidRPr="00A01B95">
              <w:rPr>
                <w:rFonts w:ascii="仿宋_GB2312" w:eastAsia="仿宋_GB2312" w:hAnsi="仿宋" w:cs="宋体" w:hint="eastAsia"/>
                <w:color w:val="000000"/>
                <w:kern w:val="0"/>
                <w:szCs w:val="21"/>
              </w:rPr>
              <w:t>裴圣良</w:t>
            </w:r>
          </w:p>
        </w:tc>
        <w:tc>
          <w:tcPr>
            <w:tcW w:w="2307" w:type="pct"/>
            <w:shd w:val="clear" w:color="auto" w:fill="auto"/>
            <w:noWrap/>
            <w:vAlign w:val="center"/>
            <w:hideMark/>
          </w:tcPr>
          <w:p w14:paraId="7091A7DE" w14:textId="77777777" w:rsidR="009D78C6" w:rsidRPr="00A01B95" w:rsidRDefault="009D78C6" w:rsidP="000A5643">
            <w:pPr>
              <w:widowControl/>
              <w:jc w:val="left"/>
              <w:rPr>
                <w:rFonts w:ascii="仿宋_GB2312" w:eastAsia="仿宋_GB2312" w:hAnsi="仿宋" w:cs="宋体"/>
                <w:color w:val="000000"/>
                <w:kern w:val="0"/>
                <w:szCs w:val="21"/>
              </w:rPr>
            </w:pPr>
            <w:proofErr w:type="gramStart"/>
            <w:r w:rsidRPr="00A01B95">
              <w:rPr>
                <w:rFonts w:ascii="仿宋_GB2312" w:eastAsia="仿宋_GB2312" w:hAnsi="仿宋" w:cs="宋体" w:hint="eastAsia"/>
                <w:color w:val="000000"/>
                <w:kern w:val="0"/>
                <w:szCs w:val="21"/>
              </w:rPr>
              <w:t>蒙东草原土壤</w:t>
            </w:r>
            <w:proofErr w:type="gramEnd"/>
            <w:r w:rsidRPr="00A01B95">
              <w:rPr>
                <w:rFonts w:ascii="仿宋_GB2312" w:eastAsia="仿宋_GB2312" w:hAnsi="仿宋" w:cs="宋体" w:hint="eastAsia"/>
                <w:color w:val="000000"/>
                <w:kern w:val="0"/>
                <w:szCs w:val="21"/>
              </w:rPr>
              <w:t>参照基线识别与矿山干扰下演化趋势研究</w:t>
            </w:r>
          </w:p>
        </w:tc>
        <w:tc>
          <w:tcPr>
            <w:tcW w:w="1196" w:type="pct"/>
            <w:shd w:val="clear" w:color="auto" w:fill="auto"/>
            <w:noWrap/>
            <w:vAlign w:val="center"/>
            <w:hideMark/>
          </w:tcPr>
          <w:p w14:paraId="59237953" w14:textId="77777777" w:rsidR="009D78C6" w:rsidRPr="00A01B95" w:rsidRDefault="009D78C6" w:rsidP="000A5643">
            <w:pPr>
              <w:widowControl/>
              <w:jc w:val="left"/>
              <w:rPr>
                <w:rFonts w:ascii="仿宋_GB2312" w:eastAsia="仿宋_GB2312" w:hAnsi="等线" w:cs="宋体"/>
                <w:color w:val="000000"/>
                <w:kern w:val="0"/>
                <w:szCs w:val="21"/>
              </w:rPr>
            </w:pPr>
            <w:r w:rsidRPr="00A01B95">
              <w:rPr>
                <w:rFonts w:ascii="仿宋_GB2312" w:eastAsia="仿宋_GB2312" w:hAnsi="等线" w:cs="宋体" w:hint="eastAsia"/>
                <w:color w:val="000000"/>
                <w:kern w:val="0"/>
                <w:szCs w:val="21"/>
              </w:rPr>
              <w:t>中国地质环境监测院</w:t>
            </w:r>
          </w:p>
        </w:tc>
        <w:tc>
          <w:tcPr>
            <w:tcW w:w="560" w:type="pct"/>
            <w:shd w:val="clear" w:color="auto" w:fill="auto"/>
            <w:noWrap/>
            <w:vAlign w:val="center"/>
            <w:hideMark/>
          </w:tcPr>
          <w:p w14:paraId="19F9B90D" w14:textId="77777777" w:rsidR="009D78C6" w:rsidRPr="00A01B95" w:rsidRDefault="009D78C6" w:rsidP="000A5643">
            <w:pPr>
              <w:widowControl/>
              <w:jc w:val="center"/>
              <w:rPr>
                <w:rFonts w:ascii="仿宋_GB2312" w:eastAsia="仿宋_GB2312" w:hAnsi="等线" w:cs="宋体"/>
                <w:color w:val="000000"/>
                <w:kern w:val="0"/>
                <w:szCs w:val="21"/>
              </w:rPr>
            </w:pPr>
            <w:r w:rsidRPr="00A01B95">
              <w:rPr>
                <w:rFonts w:ascii="仿宋_GB2312" w:eastAsia="仿宋_GB2312" w:hAnsi="等线" w:cs="宋体" w:hint="eastAsia"/>
                <w:color w:val="000000"/>
                <w:kern w:val="0"/>
                <w:szCs w:val="21"/>
              </w:rPr>
              <w:t>6</w:t>
            </w:r>
          </w:p>
        </w:tc>
      </w:tr>
      <w:tr w:rsidR="009D78C6" w:rsidRPr="00A01B95" w14:paraId="231D3510" w14:textId="77777777" w:rsidTr="009D78C6">
        <w:trPr>
          <w:trHeight w:val="405"/>
        </w:trPr>
        <w:tc>
          <w:tcPr>
            <w:tcW w:w="339" w:type="pct"/>
            <w:shd w:val="clear" w:color="auto" w:fill="auto"/>
            <w:noWrap/>
            <w:vAlign w:val="center"/>
            <w:hideMark/>
          </w:tcPr>
          <w:p w14:paraId="2E8A71D9" w14:textId="40E05DC3" w:rsidR="009D78C6" w:rsidRPr="00A01B95" w:rsidRDefault="009D78C6" w:rsidP="000A5643">
            <w:pPr>
              <w:widowControl/>
              <w:jc w:val="center"/>
              <w:rPr>
                <w:rFonts w:ascii="仿宋_GB2312" w:eastAsia="仿宋_GB2312" w:hAnsi="Times New Roman" w:cs="Times New Roman"/>
                <w:color w:val="000000"/>
                <w:kern w:val="0"/>
                <w:szCs w:val="21"/>
              </w:rPr>
            </w:pPr>
            <w:r w:rsidRPr="00A01B95">
              <w:rPr>
                <w:rFonts w:ascii="仿宋_GB2312" w:eastAsia="仿宋_GB2312" w:hAnsi="Times New Roman" w:cs="Times New Roman"/>
                <w:color w:val="000000"/>
                <w:kern w:val="0"/>
                <w:szCs w:val="21"/>
              </w:rPr>
              <w:t>4</w:t>
            </w:r>
          </w:p>
        </w:tc>
        <w:tc>
          <w:tcPr>
            <w:tcW w:w="598" w:type="pct"/>
            <w:shd w:val="clear" w:color="auto" w:fill="auto"/>
            <w:noWrap/>
            <w:vAlign w:val="center"/>
            <w:hideMark/>
          </w:tcPr>
          <w:p w14:paraId="103E5D83" w14:textId="77777777" w:rsidR="009D78C6" w:rsidRPr="00A01B95" w:rsidRDefault="009D78C6" w:rsidP="000A5643">
            <w:pPr>
              <w:widowControl/>
              <w:jc w:val="center"/>
              <w:rPr>
                <w:rFonts w:ascii="仿宋_GB2312" w:eastAsia="仿宋_GB2312" w:hAnsi="Times New Roman" w:cs="Times New Roman"/>
                <w:color w:val="000000"/>
                <w:kern w:val="0"/>
                <w:szCs w:val="21"/>
              </w:rPr>
            </w:pPr>
            <w:r w:rsidRPr="00A01B95">
              <w:rPr>
                <w:rFonts w:ascii="仿宋_GB2312" w:eastAsia="仿宋_GB2312" w:hAnsi="仿宋" w:cs="Times New Roman" w:hint="eastAsia"/>
                <w:color w:val="000000"/>
                <w:kern w:val="0"/>
                <w:szCs w:val="21"/>
              </w:rPr>
              <w:t>李成</w:t>
            </w:r>
          </w:p>
        </w:tc>
        <w:tc>
          <w:tcPr>
            <w:tcW w:w="2307" w:type="pct"/>
            <w:shd w:val="clear" w:color="auto" w:fill="auto"/>
            <w:noWrap/>
            <w:vAlign w:val="center"/>
            <w:hideMark/>
          </w:tcPr>
          <w:p w14:paraId="43962F99" w14:textId="77777777" w:rsidR="009D78C6" w:rsidRPr="00A01B95" w:rsidRDefault="009D78C6" w:rsidP="000A5643">
            <w:pPr>
              <w:widowControl/>
              <w:jc w:val="left"/>
              <w:rPr>
                <w:rFonts w:ascii="仿宋_GB2312" w:eastAsia="仿宋_GB2312" w:hAnsi="仿宋" w:cs="宋体"/>
                <w:color w:val="000000"/>
                <w:kern w:val="0"/>
                <w:szCs w:val="21"/>
              </w:rPr>
            </w:pPr>
            <w:r w:rsidRPr="00A01B95">
              <w:rPr>
                <w:rFonts w:ascii="仿宋_GB2312" w:eastAsia="仿宋_GB2312" w:hAnsi="仿宋" w:cs="宋体" w:hint="eastAsia"/>
                <w:color w:val="000000"/>
                <w:kern w:val="0"/>
                <w:szCs w:val="21"/>
              </w:rPr>
              <w:t>高寒矿区基于水源涵养功能提升与植被恢复的近自然土壤重构技术研究</w:t>
            </w:r>
          </w:p>
        </w:tc>
        <w:tc>
          <w:tcPr>
            <w:tcW w:w="1196" w:type="pct"/>
            <w:shd w:val="clear" w:color="auto" w:fill="auto"/>
            <w:noWrap/>
            <w:vAlign w:val="center"/>
            <w:hideMark/>
          </w:tcPr>
          <w:p w14:paraId="4AF07FA3" w14:textId="77777777" w:rsidR="009D78C6" w:rsidRPr="00A01B95" w:rsidRDefault="009D78C6" w:rsidP="000A5643">
            <w:pPr>
              <w:widowControl/>
              <w:jc w:val="left"/>
              <w:rPr>
                <w:rFonts w:ascii="仿宋_GB2312" w:eastAsia="仿宋_GB2312" w:hAnsi="等线" w:cs="宋体"/>
                <w:color w:val="000000"/>
                <w:kern w:val="0"/>
                <w:szCs w:val="21"/>
              </w:rPr>
            </w:pPr>
            <w:r w:rsidRPr="00A01B95">
              <w:rPr>
                <w:rFonts w:ascii="仿宋_GB2312" w:eastAsia="仿宋_GB2312" w:hAnsi="等线" w:cs="宋体" w:hint="eastAsia"/>
                <w:color w:val="000000"/>
                <w:kern w:val="0"/>
                <w:szCs w:val="21"/>
              </w:rPr>
              <w:t>山东农业大学</w:t>
            </w:r>
          </w:p>
        </w:tc>
        <w:tc>
          <w:tcPr>
            <w:tcW w:w="560" w:type="pct"/>
            <w:shd w:val="clear" w:color="auto" w:fill="auto"/>
            <w:noWrap/>
            <w:vAlign w:val="center"/>
            <w:hideMark/>
          </w:tcPr>
          <w:p w14:paraId="290B54CA" w14:textId="77777777" w:rsidR="009D78C6" w:rsidRPr="00A01B95" w:rsidRDefault="009D78C6" w:rsidP="000A5643">
            <w:pPr>
              <w:widowControl/>
              <w:jc w:val="center"/>
              <w:rPr>
                <w:rFonts w:ascii="仿宋_GB2312" w:eastAsia="仿宋_GB2312" w:hAnsi="等线" w:cs="宋体"/>
                <w:color w:val="000000"/>
                <w:kern w:val="0"/>
                <w:szCs w:val="21"/>
              </w:rPr>
            </w:pPr>
            <w:r w:rsidRPr="00A01B95">
              <w:rPr>
                <w:rFonts w:ascii="仿宋_GB2312" w:eastAsia="仿宋_GB2312" w:hAnsi="等线" w:cs="宋体" w:hint="eastAsia"/>
                <w:color w:val="000000"/>
                <w:kern w:val="0"/>
                <w:szCs w:val="21"/>
              </w:rPr>
              <w:t>5</w:t>
            </w:r>
          </w:p>
        </w:tc>
      </w:tr>
      <w:tr w:rsidR="009D78C6" w:rsidRPr="00A01B95" w14:paraId="4FF35104" w14:textId="77777777" w:rsidTr="009D78C6">
        <w:trPr>
          <w:trHeight w:val="405"/>
        </w:trPr>
        <w:tc>
          <w:tcPr>
            <w:tcW w:w="339" w:type="pct"/>
            <w:shd w:val="clear" w:color="auto" w:fill="auto"/>
            <w:noWrap/>
            <w:vAlign w:val="center"/>
            <w:hideMark/>
          </w:tcPr>
          <w:p w14:paraId="5C8FE113" w14:textId="2FB9B636" w:rsidR="009D78C6" w:rsidRPr="00A01B95" w:rsidRDefault="009D78C6" w:rsidP="000A5643">
            <w:pPr>
              <w:widowControl/>
              <w:jc w:val="center"/>
              <w:rPr>
                <w:rFonts w:ascii="仿宋_GB2312" w:eastAsia="仿宋_GB2312" w:hAnsi="Times New Roman" w:cs="Times New Roman"/>
                <w:color w:val="000000"/>
                <w:kern w:val="0"/>
                <w:szCs w:val="21"/>
              </w:rPr>
            </w:pPr>
            <w:r w:rsidRPr="00A01B95">
              <w:rPr>
                <w:rFonts w:ascii="仿宋_GB2312" w:eastAsia="仿宋_GB2312" w:hAnsi="Times New Roman" w:cs="Times New Roman"/>
                <w:color w:val="000000"/>
                <w:kern w:val="0"/>
                <w:szCs w:val="21"/>
              </w:rPr>
              <w:t>5</w:t>
            </w:r>
          </w:p>
        </w:tc>
        <w:tc>
          <w:tcPr>
            <w:tcW w:w="598" w:type="pct"/>
            <w:shd w:val="clear" w:color="auto" w:fill="auto"/>
            <w:noWrap/>
            <w:vAlign w:val="center"/>
            <w:hideMark/>
          </w:tcPr>
          <w:p w14:paraId="16BA8F70" w14:textId="77777777" w:rsidR="009D78C6" w:rsidRPr="00A01B95" w:rsidRDefault="009D78C6" w:rsidP="000A5643">
            <w:pPr>
              <w:widowControl/>
              <w:jc w:val="center"/>
              <w:rPr>
                <w:rFonts w:ascii="仿宋_GB2312" w:eastAsia="仿宋_GB2312" w:hAnsi="Times New Roman" w:cs="Times New Roman"/>
                <w:color w:val="000000"/>
                <w:kern w:val="0"/>
                <w:szCs w:val="21"/>
              </w:rPr>
            </w:pPr>
            <w:proofErr w:type="gramStart"/>
            <w:r w:rsidRPr="00A01B95">
              <w:rPr>
                <w:rFonts w:ascii="仿宋_GB2312" w:eastAsia="仿宋_GB2312" w:hAnsi="仿宋" w:cs="Times New Roman" w:hint="eastAsia"/>
                <w:color w:val="000000"/>
                <w:kern w:val="0"/>
                <w:szCs w:val="21"/>
              </w:rPr>
              <w:t>田桃</w:t>
            </w:r>
            <w:proofErr w:type="gramEnd"/>
          </w:p>
        </w:tc>
        <w:tc>
          <w:tcPr>
            <w:tcW w:w="2307" w:type="pct"/>
            <w:shd w:val="clear" w:color="auto" w:fill="auto"/>
            <w:noWrap/>
            <w:vAlign w:val="center"/>
            <w:hideMark/>
          </w:tcPr>
          <w:p w14:paraId="0E1D86FE" w14:textId="77777777" w:rsidR="009D78C6" w:rsidRPr="00A01B95" w:rsidRDefault="009D78C6" w:rsidP="000A5643">
            <w:pPr>
              <w:widowControl/>
              <w:jc w:val="left"/>
              <w:rPr>
                <w:rFonts w:ascii="仿宋_GB2312" w:eastAsia="仿宋_GB2312" w:hAnsi="Times New Roman" w:cs="Times New Roman"/>
                <w:color w:val="000000"/>
                <w:kern w:val="0"/>
                <w:szCs w:val="21"/>
              </w:rPr>
            </w:pPr>
            <w:r w:rsidRPr="00A01B95">
              <w:rPr>
                <w:rFonts w:ascii="仿宋_GB2312" w:eastAsia="仿宋_GB2312" w:hAnsi="仿宋" w:cs="Times New Roman" w:hint="eastAsia"/>
                <w:color w:val="000000"/>
                <w:kern w:val="0"/>
                <w:szCs w:val="21"/>
              </w:rPr>
              <w:t>生物质</w:t>
            </w:r>
            <w:r w:rsidRPr="00A01B95">
              <w:rPr>
                <w:rFonts w:ascii="仿宋_GB2312" w:eastAsia="仿宋_GB2312" w:hAnsi="Times New Roman" w:cs="Times New Roman" w:hint="eastAsia"/>
                <w:color w:val="000000"/>
                <w:kern w:val="0"/>
                <w:szCs w:val="21"/>
              </w:rPr>
              <w:t>-</w:t>
            </w:r>
            <w:r w:rsidRPr="00A01B95">
              <w:rPr>
                <w:rFonts w:ascii="仿宋_GB2312" w:eastAsia="仿宋_GB2312" w:hAnsi="仿宋" w:cs="Times New Roman" w:hint="eastAsia"/>
                <w:color w:val="000000"/>
                <w:kern w:val="0"/>
                <w:szCs w:val="21"/>
              </w:rPr>
              <w:t>微生物</w:t>
            </w:r>
            <w:r w:rsidRPr="00A01B95">
              <w:rPr>
                <w:rFonts w:ascii="仿宋_GB2312" w:eastAsia="仿宋_GB2312" w:hAnsi="Times New Roman" w:cs="Times New Roman" w:hint="eastAsia"/>
                <w:color w:val="000000"/>
                <w:kern w:val="0"/>
                <w:szCs w:val="21"/>
              </w:rPr>
              <w:t>-</w:t>
            </w:r>
            <w:r w:rsidRPr="00A01B95">
              <w:rPr>
                <w:rFonts w:ascii="仿宋_GB2312" w:eastAsia="仿宋_GB2312" w:hAnsi="仿宋" w:cs="Times New Roman" w:hint="eastAsia"/>
                <w:color w:val="000000"/>
                <w:kern w:val="0"/>
                <w:szCs w:val="21"/>
              </w:rPr>
              <w:t>植物联合对赤泥堆场有机碳累积及土壤重构的影响研究</w:t>
            </w:r>
          </w:p>
        </w:tc>
        <w:tc>
          <w:tcPr>
            <w:tcW w:w="1196" w:type="pct"/>
            <w:shd w:val="clear" w:color="auto" w:fill="auto"/>
            <w:noWrap/>
            <w:vAlign w:val="center"/>
            <w:hideMark/>
          </w:tcPr>
          <w:p w14:paraId="63D06014" w14:textId="77777777" w:rsidR="009D78C6" w:rsidRPr="00A01B95" w:rsidRDefault="009D78C6" w:rsidP="000A5643">
            <w:pPr>
              <w:widowControl/>
              <w:jc w:val="left"/>
              <w:rPr>
                <w:rFonts w:ascii="仿宋_GB2312" w:eastAsia="仿宋_GB2312" w:hAnsi="等线" w:cs="宋体"/>
                <w:color w:val="000000"/>
                <w:kern w:val="0"/>
                <w:szCs w:val="21"/>
              </w:rPr>
            </w:pPr>
            <w:r w:rsidRPr="00A01B95">
              <w:rPr>
                <w:rFonts w:ascii="仿宋_GB2312" w:eastAsia="仿宋_GB2312" w:hAnsi="等线" w:cs="宋体" w:hint="eastAsia"/>
                <w:color w:val="000000"/>
                <w:kern w:val="0"/>
                <w:szCs w:val="21"/>
              </w:rPr>
              <w:t>湘南学院化学与环境科学学院</w:t>
            </w:r>
          </w:p>
        </w:tc>
        <w:tc>
          <w:tcPr>
            <w:tcW w:w="560" w:type="pct"/>
            <w:shd w:val="clear" w:color="auto" w:fill="auto"/>
            <w:noWrap/>
            <w:vAlign w:val="center"/>
            <w:hideMark/>
          </w:tcPr>
          <w:p w14:paraId="2358918D" w14:textId="77777777" w:rsidR="009D78C6" w:rsidRPr="00A01B95" w:rsidRDefault="009D78C6" w:rsidP="000A5643">
            <w:pPr>
              <w:widowControl/>
              <w:jc w:val="center"/>
              <w:rPr>
                <w:rFonts w:ascii="仿宋_GB2312" w:eastAsia="仿宋_GB2312" w:hAnsi="等线" w:cs="宋体"/>
                <w:color w:val="000000"/>
                <w:kern w:val="0"/>
                <w:szCs w:val="21"/>
              </w:rPr>
            </w:pPr>
            <w:r w:rsidRPr="00A01B95">
              <w:rPr>
                <w:rFonts w:ascii="仿宋_GB2312" w:eastAsia="仿宋_GB2312" w:hAnsi="等线" w:cs="宋体" w:hint="eastAsia"/>
                <w:color w:val="000000"/>
                <w:kern w:val="0"/>
                <w:szCs w:val="21"/>
              </w:rPr>
              <w:t>5</w:t>
            </w:r>
          </w:p>
        </w:tc>
      </w:tr>
      <w:tr w:rsidR="009D78C6" w:rsidRPr="00A01B95" w14:paraId="76D91998" w14:textId="77777777" w:rsidTr="009D78C6">
        <w:trPr>
          <w:trHeight w:val="405"/>
        </w:trPr>
        <w:tc>
          <w:tcPr>
            <w:tcW w:w="339" w:type="pct"/>
            <w:shd w:val="clear" w:color="auto" w:fill="auto"/>
            <w:noWrap/>
            <w:vAlign w:val="center"/>
            <w:hideMark/>
          </w:tcPr>
          <w:p w14:paraId="62FEED3A" w14:textId="6B3AD259" w:rsidR="009D78C6" w:rsidRPr="00A01B95" w:rsidRDefault="009D78C6" w:rsidP="000A5643">
            <w:pPr>
              <w:widowControl/>
              <w:jc w:val="center"/>
              <w:rPr>
                <w:rFonts w:ascii="仿宋_GB2312" w:eastAsia="仿宋_GB2312" w:hAnsi="Times New Roman" w:cs="Times New Roman"/>
                <w:color w:val="000000"/>
                <w:kern w:val="0"/>
                <w:szCs w:val="21"/>
              </w:rPr>
            </w:pPr>
            <w:r w:rsidRPr="00A01B95">
              <w:rPr>
                <w:rFonts w:ascii="仿宋_GB2312" w:eastAsia="仿宋_GB2312" w:hAnsi="Times New Roman" w:cs="Times New Roman"/>
                <w:color w:val="000000"/>
                <w:kern w:val="0"/>
                <w:szCs w:val="21"/>
              </w:rPr>
              <w:t>6</w:t>
            </w:r>
          </w:p>
        </w:tc>
        <w:tc>
          <w:tcPr>
            <w:tcW w:w="598" w:type="pct"/>
            <w:shd w:val="clear" w:color="auto" w:fill="auto"/>
            <w:noWrap/>
            <w:vAlign w:val="center"/>
            <w:hideMark/>
          </w:tcPr>
          <w:p w14:paraId="68DFA9FA" w14:textId="77777777" w:rsidR="009D78C6" w:rsidRPr="00A01B95" w:rsidRDefault="009D78C6" w:rsidP="000A5643">
            <w:pPr>
              <w:widowControl/>
              <w:jc w:val="center"/>
              <w:rPr>
                <w:rFonts w:ascii="仿宋_GB2312" w:eastAsia="仿宋_GB2312" w:hAnsi="Times New Roman" w:cs="Times New Roman"/>
                <w:color w:val="000000"/>
                <w:kern w:val="0"/>
                <w:szCs w:val="21"/>
              </w:rPr>
            </w:pPr>
            <w:proofErr w:type="gramStart"/>
            <w:r w:rsidRPr="00A01B95">
              <w:rPr>
                <w:rFonts w:ascii="仿宋_GB2312" w:eastAsia="仿宋_GB2312" w:hAnsi="仿宋" w:cs="Times New Roman" w:hint="eastAsia"/>
                <w:color w:val="000000"/>
                <w:kern w:val="0"/>
                <w:szCs w:val="21"/>
              </w:rPr>
              <w:t>李培现</w:t>
            </w:r>
            <w:proofErr w:type="gramEnd"/>
          </w:p>
        </w:tc>
        <w:tc>
          <w:tcPr>
            <w:tcW w:w="2307" w:type="pct"/>
            <w:shd w:val="clear" w:color="auto" w:fill="auto"/>
            <w:noWrap/>
            <w:vAlign w:val="center"/>
            <w:hideMark/>
          </w:tcPr>
          <w:p w14:paraId="6788C8D7" w14:textId="77777777" w:rsidR="009D78C6" w:rsidRPr="00A01B95" w:rsidRDefault="009D78C6" w:rsidP="000A5643">
            <w:pPr>
              <w:widowControl/>
              <w:jc w:val="left"/>
              <w:rPr>
                <w:rFonts w:ascii="仿宋_GB2312" w:eastAsia="仿宋_GB2312" w:hAnsi="仿宋" w:cs="宋体"/>
                <w:color w:val="000000"/>
                <w:kern w:val="0"/>
                <w:szCs w:val="21"/>
              </w:rPr>
            </w:pPr>
            <w:r w:rsidRPr="00A01B95">
              <w:rPr>
                <w:rFonts w:ascii="仿宋_GB2312" w:eastAsia="仿宋_GB2312" w:hAnsi="仿宋" w:cs="宋体" w:hint="eastAsia"/>
                <w:color w:val="000000"/>
                <w:kern w:val="0"/>
                <w:szCs w:val="21"/>
              </w:rPr>
              <w:t>露天矿开采扰动范围界定与脆弱性评价研究</w:t>
            </w:r>
          </w:p>
        </w:tc>
        <w:tc>
          <w:tcPr>
            <w:tcW w:w="1196" w:type="pct"/>
            <w:shd w:val="clear" w:color="auto" w:fill="auto"/>
            <w:noWrap/>
            <w:vAlign w:val="center"/>
            <w:hideMark/>
          </w:tcPr>
          <w:p w14:paraId="2AC9D794" w14:textId="77777777" w:rsidR="009D78C6" w:rsidRPr="00A01B95" w:rsidRDefault="009D78C6" w:rsidP="000A5643">
            <w:pPr>
              <w:widowControl/>
              <w:jc w:val="left"/>
              <w:rPr>
                <w:rFonts w:ascii="仿宋_GB2312" w:eastAsia="仿宋_GB2312" w:hAnsi="等线" w:cs="宋体"/>
                <w:color w:val="000000"/>
                <w:kern w:val="0"/>
                <w:szCs w:val="21"/>
              </w:rPr>
            </w:pPr>
            <w:r w:rsidRPr="00A01B95">
              <w:rPr>
                <w:rFonts w:ascii="仿宋_GB2312" w:eastAsia="仿宋_GB2312" w:hAnsi="等线" w:cs="宋体" w:hint="eastAsia"/>
                <w:color w:val="000000"/>
                <w:kern w:val="0"/>
                <w:szCs w:val="21"/>
              </w:rPr>
              <w:t>中国矿业大学（北京）</w:t>
            </w:r>
          </w:p>
        </w:tc>
        <w:tc>
          <w:tcPr>
            <w:tcW w:w="560" w:type="pct"/>
            <w:shd w:val="clear" w:color="auto" w:fill="auto"/>
            <w:noWrap/>
            <w:vAlign w:val="center"/>
            <w:hideMark/>
          </w:tcPr>
          <w:p w14:paraId="5FF267F4" w14:textId="77777777" w:rsidR="009D78C6" w:rsidRPr="00A01B95" w:rsidRDefault="009D78C6" w:rsidP="000A5643">
            <w:pPr>
              <w:widowControl/>
              <w:jc w:val="center"/>
              <w:rPr>
                <w:rFonts w:ascii="仿宋_GB2312" w:eastAsia="仿宋_GB2312" w:hAnsi="等线" w:cs="宋体"/>
                <w:color w:val="000000"/>
                <w:kern w:val="0"/>
                <w:szCs w:val="21"/>
              </w:rPr>
            </w:pPr>
            <w:r w:rsidRPr="00A01B95">
              <w:rPr>
                <w:rFonts w:ascii="仿宋_GB2312" w:eastAsia="仿宋_GB2312" w:hAnsi="等线" w:cs="宋体" w:hint="eastAsia"/>
                <w:color w:val="000000"/>
                <w:kern w:val="0"/>
                <w:szCs w:val="21"/>
              </w:rPr>
              <w:t>6</w:t>
            </w:r>
          </w:p>
        </w:tc>
      </w:tr>
      <w:tr w:rsidR="009D78C6" w:rsidRPr="00A01B95" w14:paraId="49EBDE39" w14:textId="77777777" w:rsidTr="009D78C6">
        <w:trPr>
          <w:trHeight w:val="405"/>
        </w:trPr>
        <w:tc>
          <w:tcPr>
            <w:tcW w:w="339" w:type="pct"/>
            <w:shd w:val="clear" w:color="auto" w:fill="auto"/>
            <w:noWrap/>
            <w:vAlign w:val="center"/>
            <w:hideMark/>
          </w:tcPr>
          <w:p w14:paraId="02F50AFD" w14:textId="24937FC8" w:rsidR="009D78C6" w:rsidRPr="00A01B95" w:rsidRDefault="009D78C6" w:rsidP="000A5643">
            <w:pPr>
              <w:widowControl/>
              <w:jc w:val="center"/>
              <w:rPr>
                <w:rFonts w:ascii="仿宋_GB2312" w:eastAsia="仿宋_GB2312" w:hAnsi="Times New Roman" w:cs="Times New Roman"/>
                <w:color w:val="000000"/>
                <w:kern w:val="0"/>
                <w:szCs w:val="21"/>
              </w:rPr>
            </w:pPr>
            <w:r w:rsidRPr="00A01B95">
              <w:rPr>
                <w:rFonts w:ascii="仿宋_GB2312" w:eastAsia="仿宋_GB2312" w:hAnsi="Times New Roman" w:cs="Times New Roman"/>
                <w:color w:val="000000"/>
                <w:kern w:val="0"/>
                <w:szCs w:val="21"/>
              </w:rPr>
              <w:t>7</w:t>
            </w:r>
          </w:p>
        </w:tc>
        <w:tc>
          <w:tcPr>
            <w:tcW w:w="598" w:type="pct"/>
            <w:shd w:val="clear" w:color="auto" w:fill="auto"/>
            <w:noWrap/>
            <w:vAlign w:val="center"/>
            <w:hideMark/>
          </w:tcPr>
          <w:p w14:paraId="0DB342EA" w14:textId="77777777" w:rsidR="009D78C6" w:rsidRPr="00A01B95" w:rsidRDefault="009D78C6" w:rsidP="000A5643">
            <w:pPr>
              <w:widowControl/>
              <w:jc w:val="center"/>
              <w:rPr>
                <w:rFonts w:ascii="仿宋_GB2312" w:eastAsia="仿宋_GB2312" w:hAnsi="Times New Roman" w:cs="Times New Roman"/>
                <w:color w:val="000000"/>
                <w:kern w:val="0"/>
                <w:szCs w:val="21"/>
              </w:rPr>
            </w:pPr>
            <w:proofErr w:type="gramStart"/>
            <w:r w:rsidRPr="00A01B95">
              <w:rPr>
                <w:rFonts w:ascii="仿宋_GB2312" w:eastAsia="仿宋_GB2312" w:hAnsi="仿宋" w:cs="Times New Roman" w:hint="eastAsia"/>
                <w:color w:val="000000"/>
                <w:kern w:val="0"/>
                <w:szCs w:val="21"/>
              </w:rPr>
              <w:t>王朋飞</w:t>
            </w:r>
            <w:proofErr w:type="gramEnd"/>
          </w:p>
        </w:tc>
        <w:tc>
          <w:tcPr>
            <w:tcW w:w="2307" w:type="pct"/>
            <w:shd w:val="clear" w:color="auto" w:fill="auto"/>
            <w:noWrap/>
            <w:vAlign w:val="center"/>
            <w:hideMark/>
          </w:tcPr>
          <w:p w14:paraId="311ABB8F" w14:textId="77777777" w:rsidR="009D78C6" w:rsidRPr="00A01B95" w:rsidRDefault="009D78C6" w:rsidP="000A5643">
            <w:pPr>
              <w:widowControl/>
              <w:jc w:val="left"/>
              <w:rPr>
                <w:rFonts w:ascii="仿宋_GB2312" w:eastAsia="仿宋_GB2312" w:hAnsi="仿宋" w:cs="宋体"/>
                <w:color w:val="000000"/>
                <w:kern w:val="0"/>
                <w:szCs w:val="21"/>
              </w:rPr>
            </w:pPr>
            <w:r w:rsidRPr="00A01B95">
              <w:rPr>
                <w:rFonts w:ascii="仿宋_GB2312" w:eastAsia="仿宋_GB2312" w:hAnsi="仿宋" w:cs="宋体" w:hint="eastAsia"/>
                <w:color w:val="000000"/>
                <w:kern w:val="0"/>
                <w:szCs w:val="21"/>
              </w:rPr>
              <w:t>黄土沟壑</w:t>
            </w:r>
            <w:proofErr w:type="gramStart"/>
            <w:r w:rsidRPr="00A01B95">
              <w:rPr>
                <w:rFonts w:ascii="仿宋_GB2312" w:eastAsia="仿宋_GB2312" w:hAnsi="仿宋" w:cs="宋体" w:hint="eastAsia"/>
                <w:color w:val="000000"/>
                <w:kern w:val="0"/>
                <w:szCs w:val="21"/>
              </w:rPr>
              <w:t>区采动损伤</w:t>
            </w:r>
            <w:proofErr w:type="gramEnd"/>
            <w:r w:rsidRPr="00A01B95">
              <w:rPr>
                <w:rFonts w:ascii="仿宋_GB2312" w:eastAsia="仿宋_GB2312" w:hAnsi="仿宋" w:cs="宋体" w:hint="eastAsia"/>
                <w:color w:val="000000"/>
                <w:kern w:val="0"/>
                <w:szCs w:val="21"/>
              </w:rPr>
              <w:t>监测、评价与源头减损开采技术研究</w:t>
            </w:r>
          </w:p>
        </w:tc>
        <w:tc>
          <w:tcPr>
            <w:tcW w:w="1196" w:type="pct"/>
            <w:shd w:val="clear" w:color="auto" w:fill="auto"/>
            <w:noWrap/>
            <w:vAlign w:val="center"/>
            <w:hideMark/>
          </w:tcPr>
          <w:p w14:paraId="595B4DDA" w14:textId="77777777" w:rsidR="009D78C6" w:rsidRPr="00A01B95" w:rsidRDefault="009D78C6" w:rsidP="000A5643">
            <w:pPr>
              <w:widowControl/>
              <w:jc w:val="left"/>
              <w:rPr>
                <w:rFonts w:ascii="仿宋_GB2312" w:eastAsia="仿宋_GB2312" w:hAnsi="等线" w:cs="宋体"/>
                <w:color w:val="000000"/>
                <w:kern w:val="0"/>
                <w:szCs w:val="21"/>
              </w:rPr>
            </w:pPr>
            <w:r w:rsidRPr="00A01B95">
              <w:rPr>
                <w:rFonts w:ascii="仿宋_GB2312" w:eastAsia="仿宋_GB2312" w:hAnsi="等线" w:cs="宋体" w:hint="eastAsia"/>
                <w:color w:val="000000"/>
                <w:kern w:val="0"/>
                <w:szCs w:val="21"/>
              </w:rPr>
              <w:t>太原理工大学</w:t>
            </w:r>
          </w:p>
        </w:tc>
        <w:tc>
          <w:tcPr>
            <w:tcW w:w="560" w:type="pct"/>
            <w:shd w:val="clear" w:color="auto" w:fill="auto"/>
            <w:noWrap/>
            <w:vAlign w:val="center"/>
            <w:hideMark/>
          </w:tcPr>
          <w:p w14:paraId="33F02AB3" w14:textId="77777777" w:rsidR="009D78C6" w:rsidRPr="00A01B95" w:rsidRDefault="009D78C6" w:rsidP="000A5643">
            <w:pPr>
              <w:widowControl/>
              <w:jc w:val="center"/>
              <w:rPr>
                <w:rFonts w:ascii="仿宋_GB2312" w:eastAsia="仿宋_GB2312" w:hAnsi="等线" w:cs="宋体"/>
                <w:color w:val="000000"/>
                <w:kern w:val="0"/>
                <w:szCs w:val="21"/>
              </w:rPr>
            </w:pPr>
            <w:r w:rsidRPr="00A01B95">
              <w:rPr>
                <w:rFonts w:ascii="仿宋_GB2312" w:eastAsia="仿宋_GB2312" w:hAnsi="等线" w:cs="宋体" w:hint="eastAsia"/>
                <w:color w:val="000000"/>
                <w:kern w:val="0"/>
                <w:szCs w:val="21"/>
              </w:rPr>
              <w:t>6</w:t>
            </w:r>
          </w:p>
        </w:tc>
      </w:tr>
      <w:tr w:rsidR="009D78C6" w:rsidRPr="00A01B95" w14:paraId="57E9340A" w14:textId="77777777" w:rsidTr="009D78C6">
        <w:trPr>
          <w:trHeight w:val="405"/>
        </w:trPr>
        <w:tc>
          <w:tcPr>
            <w:tcW w:w="339" w:type="pct"/>
            <w:shd w:val="clear" w:color="auto" w:fill="auto"/>
            <w:noWrap/>
            <w:vAlign w:val="center"/>
            <w:hideMark/>
          </w:tcPr>
          <w:p w14:paraId="6F717C09" w14:textId="2D10B880" w:rsidR="009D78C6" w:rsidRPr="00A01B95" w:rsidRDefault="009D78C6" w:rsidP="000A5643">
            <w:pPr>
              <w:widowControl/>
              <w:jc w:val="center"/>
              <w:rPr>
                <w:rFonts w:ascii="仿宋_GB2312" w:eastAsia="仿宋_GB2312" w:hAnsi="Times New Roman" w:cs="Times New Roman"/>
                <w:color w:val="000000"/>
                <w:kern w:val="0"/>
                <w:szCs w:val="21"/>
              </w:rPr>
            </w:pPr>
            <w:r w:rsidRPr="00A01B95">
              <w:rPr>
                <w:rFonts w:ascii="仿宋_GB2312" w:eastAsia="仿宋_GB2312" w:hAnsi="Times New Roman" w:cs="Times New Roman"/>
                <w:color w:val="000000"/>
                <w:kern w:val="0"/>
                <w:szCs w:val="21"/>
              </w:rPr>
              <w:t>8</w:t>
            </w:r>
          </w:p>
        </w:tc>
        <w:tc>
          <w:tcPr>
            <w:tcW w:w="598" w:type="pct"/>
            <w:shd w:val="clear" w:color="auto" w:fill="auto"/>
            <w:noWrap/>
            <w:vAlign w:val="center"/>
            <w:hideMark/>
          </w:tcPr>
          <w:p w14:paraId="6FB0573C" w14:textId="77777777" w:rsidR="009D78C6" w:rsidRPr="00A01B95" w:rsidRDefault="009D78C6" w:rsidP="000A5643">
            <w:pPr>
              <w:widowControl/>
              <w:jc w:val="center"/>
              <w:rPr>
                <w:rFonts w:ascii="仿宋_GB2312" w:eastAsia="仿宋_GB2312" w:hAnsi="Times New Roman" w:cs="Times New Roman"/>
                <w:color w:val="000000"/>
                <w:kern w:val="0"/>
                <w:szCs w:val="21"/>
              </w:rPr>
            </w:pPr>
            <w:proofErr w:type="gramStart"/>
            <w:r w:rsidRPr="00A01B95">
              <w:rPr>
                <w:rFonts w:ascii="仿宋_GB2312" w:eastAsia="仿宋_GB2312" w:hAnsi="仿宋" w:cs="Times New Roman" w:hint="eastAsia"/>
                <w:color w:val="000000"/>
                <w:kern w:val="0"/>
                <w:szCs w:val="21"/>
              </w:rPr>
              <w:t>李周园</w:t>
            </w:r>
            <w:proofErr w:type="gramEnd"/>
          </w:p>
        </w:tc>
        <w:tc>
          <w:tcPr>
            <w:tcW w:w="2307" w:type="pct"/>
            <w:shd w:val="clear" w:color="auto" w:fill="auto"/>
            <w:noWrap/>
            <w:vAlign w:val="center"/>
            <w:hideMark/>
          </w:tcPr>
          <w:p w14:paraId="5B0F7D46" w14:textId="77777777" w:rsidR="009D78C6" w:rsidRPr="00A01B95" w:rsidRDefault="009D78C6" w:rsidP="000A5643">
            <w:pPr>
              <w:widowControl/>
              <w:jc w:val="left"/>
              <w:rPr>
                <w:rFonts w:ascii="仿宋_GB2312" w:eastAsia="仿宋_GB2312" w:hAnsi="仿宋" w:cs="宋体"/>
                <w:color w:val="000000"/>
                <w:kern w:val="0"/>
                <w:szCs w:val="21"/>
              </w:rPr>
            </w:pPr>
            <w:r w:rsidRPr="00A01B95">
              <w:rPr>
                <w:rFonts w:ascii="仿宋_GB2312" w:eastAsia="仿宋_GB2312" w:hAnsi="仿宋" w:cs="宋体" w:hint="eastAsia"/>
                <w:color w:val="000000"/>
                <w:kern w:val="0"/>
                <w:szCs w:val="21"/>
              </w:rPr>
              <w:t>京津</w:t>
            </w:r>
            <w:proofErr w:type="gramStart"/>
            <w:r w:rsidRPr="00A01B95">
              <w:rPr>
                <w:rFonts w:ascii="仿宋_GB2312" w:eastAsia="仿宋_GB2312" w:hAnsi="仿宋" w:cs="宋体" w:hint="eastAsia"/>
                <w:color w:val="000000"/>
                <w:kern w:val="0"/>
                <w:szCs w:val="21"/>
              </w:rPr>
              <w:t>冀典型</w:t>
            </w:r>
            <w:proofErr w:type="gramEnd"/>
            <w:r w:rsidRPr="00A01B95">
              <w:rPr>
                <w:rFonts w:ascii="仿宋_GB2312" w:eastAsia="仿宋_GB2312" w:hAnsi="仿宋" w:cs="宋体" w:hint="eastAsia"/>
                <w:color w:val="000000"/>
                <w:kern w:val="0"/>
                <w:szCs w:val="21"/>
              </w:rPr>
              <w:t>矿山生态保护修复遥感监测与修复植物材料专家智能推荐系统研究</w:t>
            </w:r>
          </w:p>
        </w:tc>
        <w:tc>
          <w:tcPr>
            <w:tcW w:w="1196" w:type="pct"/>
            <w:shd w:val="clear" w:color="auto" w:fill="auto"/>
            <w:noWrap/>
            <w:vAlign w:val="center"/>
            <w:hideMark/>
          </w:tcPr>
          <w:p w14:paraId="1E468234" w14:textId="77777777" w:rsidR="009D78C6" w:rsidRPr="00A01B95" w:rsidRDefault="009D78C6" w:rsidP="000A5643">
            <w:pPr>
              <w:widowControl/>
              <w:jc w:val="left"/>
              <w:rPr>
                <w:rFonts w:ascii="仿宋_GB2312" w:eastAsia="仿宋_GB2312" w:hAnsi="等线" w:cs="宋体"/>
                <w:color w:val="000000"/>
                <w:kern w:val="0"/>
                <w:szCs w:val="21"/>
              </w:rPr>
            </w:pPr>
            <w:r w:rsidRPr="00A01B95">
              <w:rPr>
                <w:rFonts w:ascii="仿宋_GB2312" w:eastAsia="仿宋_GB2312" w:hAnsi="等线" w:cs="宋体" w:hint="eastAsia"/>
                <w:color w:val="000000"/>
                <w:kern w:val="0"/>
                <w:szCs w:val="21"/>
              </w:rPr>
              <w:t>北京林业大学</w:t>
            </w:r>
          </w:p>
        </w:tc>
        <w:tc>
          <w:tcPr>
            <w:tcW w:w="560" w:type="pct"/>
            <w:shd w:val="clear" w:color="auto" w:fill="auto"/>
            <w:noWrap/>
            <w:vAlign w:val="center"/>
            <w:hideMark/>
          </w:tcPr>
          <w:p w14:paraId="21BD8927" w14:textId="77777777" w:rsidR="009D78C6" w:rsidRPr="00A01B95" w:rsidRDefault="009D78C6" w:rsidP="000A5643">
            <w:pPr>
              <w:widowControl/>
              <w:jc w:val="center"/>
              <w:rPr>
                <w:rFonts w:ascii="仿宋_GB2312" w:eastAsia="仿宋_GB2312" w:hAnsi="等线" w:cs="宋体"/>
                <w:color w:val="000000"/>
                <w:kern w:val="0"/>
                <w:szCs w:val="21"/>
              </w:rPr>
            </w:pPr>
            <w:r w:rsidRPr="00A01B95">
              <w:rPr>
                <w:rFonts w:ascii="仿宋_GB2312" w:eastAsia="仿宋_GB2312" w:hAnsi="等线" w:cs="宋体" w:hint="eastAsia"/>
                <w:color w:val="000000"/>
                <w:kern w:val="0"/>
                <w:szCs w:val="21"/>
              </w:rPr>
              <w:t>5</w:t>
            </w:r>
          </w:p>
        </w:tc>
      </w:tr>
      <w:tr w:rsidR="009D78C6" w:rsidRPr="00A01B95" w14:paraId="4B68EC7A" w14:textId="77777777" w:rsidTr="009D78C6">
        <w:trPr>
          <w:trHeight w:val="405"/>
        </w:trPr>
        <w:tc>
          <w:tcPr>
            <w:tcW w:w="339" w:type="pct"/>
            <w:shd w:val="clear" w:color="auto" w:fill="auto"/>
            <w:noWrap/>
            <w:vAlign w:val="center"/>
            <w:hideMark/>
          </w:tcPr>
          <w:p w14:paraId="122B6761" w14:textId="3475CE5D" w:rsidR="009D78C6" w:rsidRPr="00A01B95" w:rsidRDefault="009D78C6" w:rsidP="000A5643">
            <w:pPr>
              <w:widowControl/>
              <w:jc w:val="center"/>
              <w:rPr>
                <w:rFonts w:ascii="仿宋_GB2312" w:eastAsia="仿宋_GB2312" w:hAnsi="Times New Roman" w:cs="Times New Roman"/>
                <w:color w:val="000000"/>
                <w:kern w:val="0"/>
                <w:szCs w:val="21"/>
              </w:rPr>
            </w:pPr>
            <w:r w:rsidRPr="00A01B95">
              <w:rPr>
                <w:rFonts w:ascii="仿宋_GB2312" w:eastAsia="仿宋_GB2312" w:hAnsi="Times New Roman" w:cs="Times New Roman"/>
                <w:color w:val="000000"/>
                <w:kern w:val="0"/>
                <w:szCs w:val="21"/>
              </w:rPr>
              <w:t>9</w:t>
            </w:r>
          </w:p>
        </w:tc>
        <w:tc>
          <w:tcPr>
            <w:tcW w:w="598" w:type="pct"/>
            <w:shd w:val="clear" w:color="auto" w:fill="auto"/>
            <w:noWrap/>
            <w:vAlign w:val="center"/>
            <w:hideMark/>
          </w:tcPr>
          <w:p w14:paraId="2629AA43" w14:textId="77777777" w:rsidR="009D78C6" w:rsidRPr="00A01B95" w:rsidRDefault="009D78C6" w:rsidP="000A5643">
            <w:pPr>
              <w:widowControl/>
              <w:jc w:val="center"/>
              <w:rPr>
                <w:rFonts w:ascii="仿宋_GB2312" w:eastAsia="仿宋_GB2312" w:hAnsi="仿宋" w:cs="宋体"/>
                <w:color w:val="000000"/>
                <w:kern w:val="0"/>
                <w:szCs w:val="21"/>
              </w:rPr>
            </w:pPr>
            <w:r w:rsidRPr="00A01B95">
              <w:rPr>
                <w:rFonts w:ascii="仿宋_GB2312" w:eastAsia="仿宋_GB2312" w:hAnsi="仿宋" w:cs="宋体" w:hint="eastAsia"/>
                <w:color w:val="000000"/>
                <w:kern w:val="0"/>
                <w:szCs w:val="21"/>
              </w:rPr>
              <w:t>褚召祥</w:t>
            </w:r>
          </w:p>
        </w:tc>
        <w:tc>
          <w:tcPr>
            <w:tcW w:w="2307" w:type="pct"/>
            <w:shd w:val="clear" w:color="auto" w:fill="auto"/>
            <w:noWrap/>
            <w:vAlign w:val="center"/>
            <w:hideMark/>
          </w:tcPr>
          <w:p w14:paraId="2775A4C2" w14:textId="77777777" w:rsidR="009D78C6" w:rsidRPr="00A01B95" w:rsidRDefault="009D78C6" w:rsidP="000A5643">
            <w:pPr>
              <w:widowControl/>
              <w:jc w:val="left"/>
              <w:rPr>
                <w:rFonts w:ascii="仿宋_GB2312" w:eastAsia="仿宋_GB2312" w:hAnsi="仿宋" w:cs="宋体"/>
                <w:color w:val="000000"/>
                <w:kern w:val="0"/>
                <w:szCs w:val="21"/>
              </w:rPr>
            </w:pPr>
            <w:proofErr w:type="gramStart"/>
            <w:r w:rsidRPr="00A01B95">
              <w:rPr>
                <w:rFonts w:ascii="仿宋_GB2312" w:eastAsia="仿宋_GB2312" w:hAnsi="仿宋" w:cs="宋体" w:hint="eastAsia"/>
                <w:color w:val="000000"/>
                <w:kern w:val="0"/>
                <w:szCs w:val="21"/>
              </w:rPr>
              <w:t>关废煤矿</w:t>
            </w:r>
            <w:proofErr w:type="gramEnd"/>
            <w:r w:rsidRPr="00A01B95">
              <w:rPr>
                <w:rFonts w:ascii="仿宋_GB2312" w:eastAsia="仿宋_GB2312" w:hAnsi="仿宋" w:cs="宋体" w:hint="eastAsia"/>
                <w:color w:val="000000"/>
                <w:kern w:val="0"/>
                <w:szCs w:val="21"/>
              </w:rPr>
              <w:t>矿井水储热潜能</w:t>
            </w:r>
            <w:proofErr w:type="gramStart"/>
            <w:r w:rsidRPr="00A01B95">
              <w:rPr>
                <w:rFonts w:ascii="仿宋_GB2312" w:eastAsia="仿宋_GB2312" w:hAnsi="仿宋" w:cs="宋体" w:hint="eastAsia"/>
                <w:color w:val="000000"/>
                <w:kern w:val="0"/>
                <w:szCs w:val="21"/>
              </w:rPr>
              <w:t>评估及温盐分</w:t>
            </w:r>
            <w:proofErr w:type="gramEnd"/>
            <w:r w:rsidRPr="00A01B95">
              <w:rPr>
                <w:rFonts w:ascii="仿宋_GB2312" w:eastAsia="仿宋_GB2312" w:hAnsi="仿宋" w:cs="宋体" w:hint="eastAsia"/>
                <w:color w:val="000000"/>
                <w:kern w:val="0"/>
                <w:szCs w:val="21"/>
              </w:rPr>
              <w:t>层演化机制研究</w:t>
            </w:r>
          </w:p>
        </w:tc>
        <w:tc>
          <w:tcPr>
            <w:tcW w:w="1196" w:type="pct"/>
            <w:shd w:val="clear" w:color="auto" w:fill="auto"/>
            <w:noWrap/>
            <w:vAlign w:val="center"/>
            <w:hideMark/>
          </w:tcPr>
          <w:p w14:paraId="5FFC2111" w14:textId="77777777" w:rsidR="009D78C6" w:rsidRPr="00A01B95" w:rsidRDefault="009D78C6" w:rsidP="000A5643">
            <w:pPr>
              <w:widowControl/>
              <w:jc w:val="left"/>
              <w:rPr>
                <w:rFonts w:ascii="仿宋_GB2312" w:eastAsia="仿宋_GB2312" w:hAnsi="等线" w:cs="宋体"/>
                <w:color w:val="000000"/>
                <w:kern w:val="0"/>
                <w:szCs w:val="21"/>
              </w:rPr>
            </w:pPr>
            <w:r w:rsidRPr="00A01B95">
              <w:rPr>
                <w:rFonts w:ascii="仿宋_GB2312" w:eastAsia="仿宋_GB2312" w:hAnsi="等线" w:cs="宋体" w:hint="eastAsia"/>
                <w:color w:val="000000"/>
                <w:kern w:val="0"/>
                <w:szCs w:val="21"/>
              </w:rPr>
              <w:t>中国矿业大学</w:t>
            </w:r>
          </w:p>
        </w:tc>
        <w:tc>
          <w:tcPr>
            <w:tcW w:w="560" w:type="pct"/>
            <w:shd w:val="clear" w:color="auto" w:fill="auto"/>
            <w:noWrap/>
            <w:vAlign w:val="center"/>
            <w:hideMark/>
          </w:tcPr>
          <w:p w14:paraId="0C580946" w14:textId="77777777" w:rsidR="009D78C6" w:rsidRPr="00A01B95" w:rsidRDefault="009D78C6" w:rsidP="000A5643">
            <w:pPr>
              <w:widowControl/>
              <w:jc w:val="center"/>
              <w:rPr>
                <w:rFonts w:ascii="仿宋_GB2312" w:eastAsia="仿宋_GB2312" w:hAnsi="等线" w:cs="宋体"/>
                <w:color w:val="000000"/>
                <w:kern w:val="0"/>
                <w:szCs w:val="21"/>
              </w:rPr>
            </w:pPr>
            <w:r w:rsidRPr="00A01B95">
              <w:rPr>
                <w:rFonts w:ascii="仿宋_GB2312" w:eastAsia="仿宋_GB2312" w:hAnsi="等线" w:cs="宋体" w:hint="eastAsia"/>
                <w:color w:val="000000"/>
                <w:kern w:val="0"/>
                <w:szCs w:val="21"/>
              </w:rPr>
              <w:t>6</w:t>
            </w:r>
          </w:p>
        </w:tc>
      </w:tr>
      <w:tr w:rsidR="009D78C6" w:rsidRPr="00A01B95" w14:paraId="5555089D" w14:textId="77777777" w:rsidTr="009D78C6">
        <w:trPr>
          <w:trHeight w:val="405"/>
        </w:trPr>
        <w:tc>
          <w:tcPr>
            <w:tcW w:w="339" w:type="pct"/>
            <w:shd w:val="clear" w:color="auto" w:fill="auto"/>
            <w:noWrap/>
            <w:vAlign w:val="center"/>
            <w:hideMark/>
          </w:tcPr>
          <w:p w14:paraId="55B2298E" w14:textId="4AEA91DD" w:rsidR="009D78C6" w:rsidRPr="00A01B95" w:rsidRDefault="009D78C6" w:rsidP="000A5643">
            <w:pPr>
              <w:widowControl/>
              <w:jc w:val="center"/>
              <w:rPr>
                <w:rFonts w:ascii="仿宋_GB2312" w:eastAsia="仿宋_GB2312" w:hAnsi="Times New Roman" w:cs="Times New Roman"/>
                <w:color w:val="000000"/>
                <w:kern w:val="0"/>
                <w:szCs w:val="21"/>
              </w:rPr>
            </w:pPr>
            <w:r w:rsidRPr="00A01B95">
              <w:rPr>
                <w:rFonts w:ascii="仿宋_GB2312" w:eastAsia="仿宋_GB2312" w:hAnsi="Times New Roman" w:cs="Times New Roman"/>
                <w:color w:val="000000"/>
                <w:kern w:val="0"/>
                <w:szCs w:val="21"/>
              </w:rPr>
              <w:t>10</w:t>
            </w:r>
          </w:p>
        </w:tc>
        <w:tc>
          <w:tcPr>
            <w:tcW w:w="598" w:type="pct"/>
            <w:shd w:val="clear" w:color="auto" w:fill="auto"/>
            <w:noWrap/>
            <w:vAlign w:val="center"/>
            <w:hideMark/>
          </w:tcPr>
          <w:p w14:paraId="2EF10DFE" w14:textId="77777777" w:rsidR="009D78C6" w:rsidRPr="00A01B95" w:rsidRDefault="009D78C6" w:rsidP="000A5643">
            <w:pPr>
              <w:widowControl/>
              <w:jc w:val="center"/>
              <w:rPr>
                <w:rFonts w:ascii="仿宋_GB2312" w:eastAsia="仿宋_GB2312" w:hAnsi="Times New Roman" w:cs="Times New Roman"/>
                <w:color w:val="000000"/>
                <w:kern w:val="0"/>
                <w:szCs w:val="21"/>
              </w:rPr>
            </w:pPr>
            <w:r w:rsidRPr="00A01B95">
              <w:rPr>
                <w:rFonts w:ascii="仿宋_GB2312" w:eastAsia="仿宋_GB2312" w:hAnsi="仿宋" w:cs="Times New Roman" w:hint="eastAsia"/>
                <w:color w:val="000000"/>
                <w:kern w:val="0"/>
                <w:szCs w:val="21"/>
              </w:rPr>
              <w:t>赵洪宇</w:t>
            </w:r>
          </w:p>
        </w:tc>
        <w:tc>
          <w:tcPr>
            <w:tcW w:w="2307" w:type="pct"/>
            <w:shd w:val="clear" w:color="auto" w:fill="auto"/>
            <w:noWrap/>
            <w:vAlign w:val="center"/>
            <w:hideMark/>
          </w:tcPr>
          <w:p w14:paraId="70B2A834" w14:textId="77777777" w:rsidR="009D78C6" w:rsidRPr="00A01B95" w:rsidRDefault="009D78C6" w:rsidP="000A5643">
            <w:pPr>
              <w:widowControl/>
              <w:jc w:val="left"/>
              <w:rPr>
                <w:rFonts w:ascii="仿宋_GB2312" w:eastAsia="仿宋_GB2312" w:hAnsi="Times New Roman" w:cs="Times New Roman"/>
                <w:color w:val="000000"/>
                <w:kern w:val="0"/>
                <w:szCs w:val="21"/>
              </w:rPr>
            </w:pPr>
            <w:r w:rsidRPr="00A01B95">
              <w:rPr>
                <w:rFonts w:ascii="仿宋_GB2312" w:eastAsia="仿宋_GB2312" w:hAnsi="仿宋" w:cs="Times New Roman" w:hint="eastAsia"/>
                <w:color w:val="000000"/>
                <w:kern w:val="0"/>
                <w:szCs w:val="21"/>
              </w:rPr>
              <w:t>脉冲电流闪速超高温高效活化提取稀土尾矿中稀土元素关键共性技术研究</w:t>
            </w:r>
          </w:p>
        </w:tc>
        <w:tc>
          <w:tcPr>
            <w:tcW w:w="1196" w:type="pct"/>
            <w:shd w:val="clear" w:color="auto" w:fill="auto"/>
            <w:noWrap/>
            <w:vAlign w:val="center"/>
            <w:hideMark/>
          </w:tcPr>
          <w:p w14:paraId="42DA285C" w14:textId="77777777" w:rsidR="009D78C6" w:rsidRPr="00A01B95" w:rsidRDefault="009D78C6" w:rsidP="000A5643">
            <w:pPr>
              <w:widowControl/>
              <w:jc w:val="left"/>
              <w:rPr>
                <w:rFonts w:ascii="仿宋_GB2312" w:eastAsia="仿宋_GB2312" w:hAnsi="等线" w:cs="宋体"/>
                <w:color w:val="000000"/>
                <w:kern w:val="0"/>
                <w:szCs w:val="21"/>
              </w:rPr>
            </w:pPr>
            <w:r w:rsidRPr="00A01B95">
              <w:rPr>
                <w:rFonts w:ascii="仿宋_GB2312" w:eastAsia="仿宋_GB2312" w:hAnsi="等线" w:cs="宋体" w:hint="eastAsia"/>
                <w:color w:val="000000"/>
                <w:kern w:val="0"/>
                <w:szCs w:val="21"/>
              </w:rPr>
              <w:t>北京科技大学</w:t>
            </w:r>
          </w:p>
        </w:tc>
        <w:tc>
          <w:tcPr>
            <w:tcW w:w="560" w:type="pct"/>
            <w:shd w:val="clear" w:color="auto" w:fill="auto"/>
            <w:noWrap/>
            <w:vAlign w:val="center"/>
            <w:hideMark/>
          </w:tcPr>
          <w:p w14:paraId="2EEF5C3A" w14:textId="77777777" w:rsidR="009D78C6" w:rsidRPr="00A01B95" w:rsidRDefault="009D78C6" w:rsidP="000A5643">
            <w:pPr>
              <w:widowControl/>
              <w:jc w:val="center"/>
              <w:rPr>
                <w:rFonts w:ascii="仿宋_GB2312" w:eastAsia="仿宋_GB2312" w:hAnsi="等线" w:cs="宋体"/>
                <w:color w:val="000000"/>
                <w:kern w:val="0"/>
                <w:szCs w:val="21"/>
              </w:rPr>
            </w:pPr>
            <w:r w:rsidRPr="00A01B95">
              <w:rPr>
                <w:rFonts w:ascii="仿宋_GB2312" w:eastAsia="仿宋_GB2312" w:hAnsi="等线" w:cs="宋体" w:hint="eastAsia"/>
                <w:color w:val="000000"/>
                <w:kern w:val="0"/>
                <w:szCs w:val="21"/>
              </w:rPr>
              <w:t>6</w:t>
            </w:r>
          </w:p>
        </w:tc>
      </w:tr>
    </w:tbl>
    <w:p w14:paraId="2D14F205" w14:textId="77777777" w:rsidR="009D78C6" w:rsidRDefault="009D78C6">
      <w:pPr>
        <w:rPr>
          <w:rFonts w:hint="eastAsia"/>
        </w:rPr>
      </w:pPr>
    </w:p>
    <w:sectPr w:rsidR="009D7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C6"/>
    <w:rsid w:val="005C6FDD"/>
    <w:rsid w:val="008D4E29"/>
    <w:rsid w:val="009D78C6"/>
    <w:rsid w:val="00A01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8205"/>
  <w15:chartTrackingRefBased/>
  <w15:docId w15:val="{7E1AB2AD-24E3-4C54-814D-C5B9E256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杨利亚</dc:creator>
  <cp:keywords/>
  <dc:description/>
  <cp:lastModifiedBy>杨利亚</cp:lastModifiedBy>
  <cp:revision>7</cp:revision>
  <dcterms:created xsi:type="dcterms:W3CDTF">2023-07-17T07:34:00Z</dcterms:created>
  <dcterms:modified xsi:type="dcterms:W3CDTF">2023-07-17T07:42:00Z</dcterms:modified>
</cp:coreProperties>
</file>